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0sg5n6q7b1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ПОЛИТИКА ОБРАБОТКИ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Российская Федерация, город Москва</w:t>
        <w:br w:type="textWrapping"/>
        <w:t xml:space="preserve">Дата размещения: 10.04.2026 г.</w:t>
        <w:br w:type="textWrapping"/>
        <w:t xml:space="preserve">Дата вступления в силу: 10.04.2026 г.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Настоящим я, действуя свободно, своей волей и в своем интересе, а также подтверждая свою дееспособность, даю согласие Москва, Валдайский проезд, 6 (далее — Оператор) на обработку моих персональных данных в соответствии с требованиями Федеральный закон № 152-ФЗ и на условиях, изложенных ниже.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Согласие предоставляется при заполнении форм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https://radiantwood.ru</w:t>
        </w:r>
      </w:hyperlink>
      <w:r w:rsidDel="00000000" w:rsidR="00000000" w:rsidRPr="00000000">
        <w:rPr>
          <w:rtl w:val="0"/>
        </w:rPr>
        <w:t xml:space="preserve">  и проставлении отметки («галочки») в поле «Я согласен на обработку персональных данных».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ik4lvx93py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Состав персональных данных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Согласие распространяется на обработку следующих персональных данных: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 (e-mail);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почтовый адрес доставки;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данные, автоматически передаваемые при использовании сайта (IP-адрес, cookie-файлы, сведения о браузере, технические характеристики устройства, дата и время доступа, адреса запрашиваемых страниц);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сведения, предоставленные мной добровольно через формы сайта.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6i0bjclnj4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 обрабатываются Оператором в следующих целях: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Обработка заявок, заказов и обращений Пользователя;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Заключение и исполнение договоров;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Осуществление обратной связи с Пользователем;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Направление уведомлений, информационных сообщений и рекламных рассылок (при наличии отдельного согласия);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Улучшение работы сайта и качества предоставляемых услуг;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Проведение статистических и маркетинговых исследований (в обезличенном виде);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Выполнение требований законодательства Российской Федерации.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37skdldepd1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Перечень действий с персональными данными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рамках настоящего согласия Оператор вправе осуществлять следующие действия (операции) с персональными данными: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сбор;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запись;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систематизация;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накопление;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хранение;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передача (предоставление, доступ) третьим лицам, если это необходимо для достижения указанных целей;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обезличивание;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удаление;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уничтожение.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может осуществляться как с использованием средств автоматизации, так и без их использования.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mv0piizsus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Передача персональных данных третьим лицам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уведомлен(а) и согласен(а), что мои персональные данные могут передаваться третьим лицам в следующих случаях: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для исполнения договора (службы доставки, платежные системы, подрядчики);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 требованию уполномоченных государственных органов в соответствии с законодательством РФ;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реорганизации или передаче прав на сайт третьему лицу.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обязуется обеспечивать конфиденциальность и безопасность персональных данных при их передаче.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gyftbtmzf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Срок действия согласия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согласие действует бессрочно с момента его предоставления и может быть отозвано мной в любое время путем направления письменного уведомления на адрес электронной почты: fedorm@radiant-wood.ru.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отзыва согласия Оператор прекращает обработку персональных данных и уничтожает их в срок, установленный законодательством РФ, за исключением случаев, когда обработка обязательна в силу закона.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fhdffn0tpo2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Подтверждение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Подтверждаю, что: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мне разъяснены мои права, предусмотренные законодательством РФ в сфере персональных данных;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 ознакомлен(а) с Политикой конфиденциальности, размещенной на сайте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https://radiantwood.ru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предоставляемые мной персональные данные являются достоверными.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adiantwood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jung.sale" TargetMode="External"/><Relationship Id="rId7" Type="http://schemas.openxmlformats.org/officeDocument/2006/relationships/hyperlink" Target="https://radiantwood.ru" TargetMode="External"/><Relationship Id="rId8" Type="http://schemas.openxmlformats.org/officeDocument/2006/relationships/hyperlink" Target="https://jung.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